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E5" w:rsidRPr="004A3034" w:rsidRDefault="00D002E5" w:rsidP="00D002E5">
      <w:pPr>
        <w:spacing w:after="0"/>
        <w:rPr>
          <w:rFonts w:asciiTheme="majorHAnsi" w:hAnsiTheme="majorHAnsi"/>
          <w:sz w:val="20"/>
          <w:szCs w:val="20"/>
        </w:rPr>
      </w:pPr>
      <w:r w:rsidRPr="004A3034">
        <w:rPr>
          <w:rFonts w:asciiTheme="majorHAnsi" w:hAnsiTheme="majorHAnsi"/>
          <w:sz w:val="20"/>
          <w:szCs w:val="20"/>
        </w:rPr>
        <w:t xml:space="preserve">YEAR </w:t>
      </w:r>
      <w:r>
        <w:rPr>
          <w:rFonts w:asciiTheme="majorHAnsi" w:hAnsiTheme="majorHAnsi"/>
          <w:sz w:val="20"/>
          <w:szCs w:val="20"/>
        </w:rPr>
        <w:t xml:space="preserve">5 &amp; </w:t>
      </w:r>
      <w:r w:rsidRPr="004A3034">
        <w:rPr>
          <w:rFonts w:asciiTheme="majorHAnsi" w:hAnsiTheme="majorHAnsi"/>
          <w:sz w:val="20"/>
          <w:szCs w:val="20"/>
        </w:rPr>
        <w:t xml:space="preserve">6                 </w:t>
      </w:r>
      <w:r>
        <w:rPr>
          <w:rFonts w:asciiTheme="majorHAnsi" w:hAnsiTheme="majorHAnsi"/>
          <w:sz w:val="20"/>
          <w:szCs w:val="20"/>
        </w:rPr>
        <w:t>30</w:t>
      </w:r>
      <w:r w:rsidRPr="007C7B04">
        <w:rPr>
          <w:rFonts w:asciiTheme="majorHAnsi" w:hAnsiTheme="majorHAnsi"/>
          <w:sz w:val="20"/>
          <w:szCs w:val="20"/>
          <w:vertAlign w:val="superscript"/>
        </w:rPr>
        <w:t>th</w:t>
      </w:r>
      <w:r>
        <w:rPr>
          <w:rFonts w:asciiTheme="majorHAnsi" w:hAnsiTheme="majorHAnsi"/>
          <w:sz w:val="20"/>
          <w:szCs w:val="20"/>
        </w:rPr>
        <w:t xml:space="preserve"> </w:t>
      </w:r>
      <w:r w:rsidRPr="004A3034">
        <w:rPr>
          <w:rFonts w:asciiTheme="majorHAnsi" w:hAnsiTheme="majorHAnsi"/>
          <w:sz w:val="20"/>
          <w:szCs w:val="20"/>
        </w:rPr>
        <w:t>March 2019</w:t>
      </w:r>
    </w:p>
    <w:tbl>
      <w:tblPr>
        <w:tblStyle w:val="TableGrid"/>
        <w:tblW w:w="10201" w:type="dxa"/>
        <w:tblLayout w:type="fixed"/>
        <w:tblLook w:val="04A0" w:firstRow="1" w:lastRow="0" w:firstColumn="1" w:lastColumn="0" w:noHBand="0" w:noVBand="1"/>
      </w:tblPr>
      <w:tblGrid>
        <w:gridCol w:w="817"/>
        <w:gridCol w:w="684"/>
        <w:gridCol w:w="1501"/>
        <w:gridCol w:w="6632"/>
        <w:gridCol w:w="284"/>
        <w:gridCol w:w="283"/>
      </w:tblGrid>
      <w:tr w:rsidR="00D002E5" w:rsidRPr="004A3034" w:rsidTr="003302F8">
        <w:trPr>
          <w:trHeight w:val="299"/>
        </w:trPr>
        <w:tc>
          <w:tcPr>
            <w:tcW w:w="817" w:type="dxa"/>
          </w:tcPr>
          <w:p w:rsidR="00D002E5" w:rsidRPr="004A3034" w:rsidRDefault="00D002E5" w:rsidP="004D2797">
            <w:pPr>
              <w:rPr>
                <w:rFonts w:asciiTheme="majorHAnsi" w:hAnsiTheme="majorHAnsi"/>
                <w:i/>
                <w:sz w:val="20"/>
                <w:szCs w:val="20"/>
              </w:rPr>
            </w:pPr>
            <w:r w:rsidRPr="004A3034">
              <w:rPr>
                <w:rFonts w:asciiTheme="majorHAnsi" w:hAnsiTheme="majorHAnsi"/>
                <w:i/>
                <w:sz w:val="20"/>
                <w:szCs w:val="20"/>
              </w:rPr>
              <w:t xml:space="preserve">LO </w:t>
            </w:r>
          </w:p>
        </w:tc>
        <w:tc>
          <w:tcPr>
            <w:tcW w:w="8817" w:type="dxa"/>
            <w:gridSpan w:val="3"/>
          </w:tcPr>
          <w:p w:rsidR="00D002E5" w:rsidRPr="007C7B04" w:rsidRDefault="00D002E5" w:rsidP="004D2797">
            <w:pPr>
              <w:rPr>
                <w:rFonts w:asciiTheme="majorHAnsi" w:hAnsiTheme="majorHAnsi" w:cs="Bariol"/>
                <w:color w:val="000000"/>
                <w:sz w:val="20"/>
                <w:szCs w:val="20"/>
              </w:rPr>
            </w:pPr>
            <w:r w:rsidRPr="00760A41">
              <w:rPr>
                <w:rFonts w:asciiTheme="majorHAnsi" w:hAnsiTheme="majorHAnsi" w:cs="Bariol"/>
                <w:color w:val="000000"/>
                <w:sz w:val="20"/>
                <w:szCs w:val="20"/>
              </w:rPr>
              <w:t>To use the language of ratio.</w:t>
            </w:r>
          </w:p>
        </w:tc>
        <w:tc>
          <w:tcPr>
            <w:tcW w:w="284" w:type="dxa"/>
          </w:tcPr>
          <w:p w:rsidR="00D002E5" w:rsidRPr="004A3034" w:rsidRDefault="00D002E5" w:rsidP="004D2797">
            <w:pPr>
              <w:rPr>
                <w:rFonts w:asciiTheme="majorHAnsi" w:hAnsiTheme="majorHAnsi"/>
                <w:i/>
                <w:sz w:val="20"/>
                <w:szCs w:val="20"/>
              </w:rPr>
            </w:pPr>
          </w:p>
        </w:tc>
        <w:tc>
          <w:tcPr>
            <w:tcW w:w="283" w:type="dxa"/>
          </w:tcPr>
          <w:p w:rsidR="00D002E5" w:rsidRPr="004A3034" w:rsidRDefault="00D002E5" w:rsidP="004D2797">
            <w:pPr>
              <w:rPr>
                <w:rFonts w:asciiTheme="majorHAnsi" w:hAnsiTheme="majorHAnsi"/>
                <w:i/>
                <w:sz w:val="20"/>
                <w:szCs w:val="20"/>
              </w:rPr>
            </w:pPr>
          </w:p>
        </w:tc>
      </w:tr>
      <w:tr w:rsidR="00D002E5" w:rsidRPr="004A3034" w:rsidTr="003302F8">
        <w:tc>
          <w:tcPr>
            <w:tcW w:w="817" w:type="dxa"/>
          </w:tcPr>
          <w:p w:rsidR="00D002E5" w:rsidRPr="004A3034" w:rsidRDefault="00D002E5" w:rsidP="004D2797">
            <w:pPr>
              <w:rPr>
                <w:rFonts w:asciiTheme="majorHAnsi" w:hAnsiTheme="majorHAnsi"/>
                <w:i/>
                <w:sz w:val="20"/>
                <w:szCs w:val="20"/>
              </w:rPr>
            </w:pPr>
            <w:r w:rsidRPr="004A3034">
              <w:rPr>
                <w:rFonts w:asciiTheme="majorHAnsi" w:hAnsiTheme="majorHAnsi"/>
                <w:i/>
                <w:sz w:val="20"/>
                <w:szCs w:val="20"/>
              </w:rPr>
              <w:t>Good</w:t>
            </w:r>
          </w:p>
        </w:tc>
        <w:tc>
          <w:tcPr>
            <w:tcW w:w="8817" w:type="dxa"/>
            <w:gridSpan w:val="3"/>
          </w:tcPr>
          <w:p w:rsidR="00D002E5" w:rsidRPr="004A3034" w:rsidRDefault="00D002E5" w:rsidP="004D2797">
            <w:pPr>
              <w:rPr>
                <w:rFonts w:asciiTheme="majorHAnsi" w:hAnsiTheme="majorHAnsi"/>
                <w:sz w:val="20"/>
                <w:szCs w:val="20"/>
              </w:rPr>
            </w:pPr>
            <w:r w:rsidRPr="00760A41">
              <w:rPr>
                <w:rFonts w:asciiTheme="majorHAnsi" w:hAnsiTheme="majorHAnsi"/>
                <w:sz w:val="20"/>
                <w:szCs w:val="20"/>
              </w:rPr>
              <w:t>I can write ‘for every… there are…’ sent</w:t>
            </w:r>
            <w:r>
              <w:rPr>
                <w:rFonts w:asciiTheme="majorHAnsi" w:hAnsiTheme="majorHAnsi"/>
                <w:sz w:val="20"/>
                <w:szCs w:val="20"/>
              </w:rPr>
              <w:t>ences to describe the relationship between groups of objects with two different components.</w:t>
            </w:r>
          </w:p>
        </w:tc>
        <w:tc>
          <w:tcPr>
            <w:tcW w:w="284" w:type="dxa"/>
          </w:tcPr>
          <w:p w:rsidR="00D002E5" w:rsidRPr="004A3034" w:rsidRDefault="00D002E5" w:rsidP="004D2797">
            <w:pPr>
              <w:rPr>
                <w:rFonts w:asciiTheme="majorHAnsi" w:hAnsiTheme="majorHAnsi"/>
                <w:i/>
                <w:sz w:val="20"/>
                <w:szCs w:val="20"/>
              </w:rPr>
            </w:pPr>
          </w:p>
        </w:tc>
        <w:tc>
          <w:tcPr>
            <w:tcW w:w="283" w:type="dxa"/>
          </w:tcPr>
          <w:p w:rsidR="00D002E5" w:rsidRPr="004A3034" w:rsidRDefault="00D002E5" w:rsidP="004D2797">
            <w:pPr>
              <w:rPr>
                <w:rFonts w:asciiTheme="majorHAnsi" w:hAnsiTheme="majorHAnsi"/>
                <w:i/>
                <w:sz w:val="20"/>
                <w:szCs w:val="20"/>
              </w:rPr>
            </w:pPr>
          </w:p>
        </w:tc>
      </w:tr>
      <w:tr w:rsidR="00D002E5" w:rsidRPr="004A3034" w:rsidTr="003302F8">
        <w:tc>
          <w:tcPr>
            <w:tcW w:w="817" w:type="dxa"/>
          </w:tcPr>
          <w:p w:rsidR="00D002E5" w:rsidRPr="004A3034" w:rsidRDefault="00D002E5" w:rsidP="004D2797">
            <w:pPr>
              <w:rPr>
                <w:rFonts w:asciiTheme="majorHAnsi" w:hAnsiTheme="majorHAnsi"/>
                <w:i/>
                <w:sz w:val="20"/>
                <w:szCs w:val="20"/>
              </w:rPr>
            </w:pPr>
            <w:r w:rsidRPr="004A3034">
              <w:rPr>
                <w:rFonts w:asciiTheme="majorHAnsi" w:hAnsiTheme="majorHAnsi"/>
                <w:i/>
                <w:sz w:val="20"/>
                <w:szCs w:val="20"/>
              </w:rPr>
              <w:t>Better</w:t>
            </w:r>
          </w:p>
        </w:tc>
        <w:tc>
          <w:tcPr>
            <w:tcW w:w="8817" w:type="dxa"/>
            <w:gridSpan w:val="3"/>
          </w:tcPr>
          <w:p w:rsidR="00D002E5" w:rsidRPr="004A3034" w:rsidRDefault="00D002E5" w:rsidP="004D2797">
            <w:pPr>
              <w:rPr>
                <w:rFonts w:asciiTheme="majorHAnsi" w:hAnsiTheme="majorHAnsi"/>
                <w:sz w:val="20"/>
                <w:szCs w:val="20"/>
              </w:rPr>
            </w:pPr>
            <w:r w:rsidRPr="00760A41">
              <w:rPr>
                <w:rFonts w:asciiTheme="majorHAnsi" w:hAnsiTheme="majorHAnsi"/>
                <w:sz w:val="20"/>
                <w:szCs w:val="20"/>
              </w:rPr>
              <w:t>I can describe groups of objects</w:t>
            </w:r>
            <w:r>
              <w:rPr>
                <w:rFonts w:asciiTheme="majorHAnsi" w:hAnsiTheme="majorHAnsi"/>
                <w:sz w:val="20"/>
                <w:szCs w:val="20"/>
              </w:rPr>
              <w:t xml:space="preserve"> with more than two components</w:t>
            </w:r>
            <w:r w:rsidRPr="00760A41">
              <w:rPr>
                <w:rFonts w:asciiTheme="majorHAnsi" w:hAnsiTheme="majorHAnsi"/>
                <w:sz w:val="20"/>
                <w:szCs w:val="20"/>
              </w:rPr>
              <w:t xml:space="preserve"> using the language of ratio.</w:t>
            </w:r>
          </w:p>
        </w:tc>
        <w:tc>
          <w:tcPr>
            <w:tcW w:w="284" w:type="dxa"/>
          </w:tcPr>
          <w:p w:rsidR="00D002E5" w:rsidRPr="004A3034" w:rsidRDefault="00D002E5" w:rsidP="004D2797">
            <w:pPr>
              <w:rPr>
                <w:rFonts w:asciiTheme="majorHAnsi" w:hAnsiTheme="majorHAnsi"/>
                <w:i/>
                <w:sz w:val="20"/>
                <w:szCs w:val="20"/>
              </w:rPr>
            </w:pPr>
          </w:p>
        </w:tc>
        <w:tc>
          <w:tcPr>
            <w:tcW w:w="283" w:type="dxa"/>
          </w:tcPr>
          <w:p w:rsidR="00D002E5" w:rsidRPr="004A3034" w:rsidRDefault="00D002E5" w:rsidP="004D2797">
            <w:pPr>
              <w:rPr>
                <w:rFonts w:asciiTheme="majorHAnsi" w:hAnsiTheme="majorHAnsi"/>
                <w:i/>
                <w:sz w:val="20"/>
                <w:szCs w:val="20"/>
              </w:rPr>
            </w:pPr>
          </w:p>
        </w:tc>
      </w:tr>
      <w:tr w:rsidR="00D002E5" w:rsidRPr="004A3034" w:rsidTr="003302F8">
        <w:tc>
          <w:tcPr>
            <w:tcW w:w="817" w:type="dxa"/>
          </w:tcPr>
          <w:p w:rsidR="00D002E5" w:rsidRPr="004A3034" w:rsidRDefault="00D002E5" w:rsidP="004D2797">
            <w:pPr>
              <w:rPr>
                <w:rFonts w:asciiTheme="majorHAnsi" w:hAnsiTheme="majorHAnsi"/>
                <w:i/>
                <w:sz w:val="20"/>
                <w:szCs w:val="20"/>
              </w:rPr>
            </w:pPr>
            <w:r w:rsidRPr="004A3034">
              <w:rPr>
                <w:rFonts w:asciiTheme="majorHAnsi" w:hAnsiTheme="majorHAnsi"/>
                <w:i/>
                <w:sz w:val="20"/>
                <w:szCs w:val="20"/>
              </w:rPr>
              <w:t>Best</w:t>
            </w:r>
          </w:p>
        </w:tc>
        <w:tc>
          <w:tcPr>
            <w:tcW w:w="8817" w:type="dxa"/>
            <w:gridSpan w:val="3"/>
          </w:tcPr>
          <w:p w:rsidR="00D002E5" w:rsidRPr="004A3034" w:rsidRDefault="00D002E5" w:rsidP="004D2797">
            <w:pPr>
              <w:rPr>
                <w:rFonts w:asciiTheme="majorHAnsi" w:hAnsiTheme="majorHAnsi"/>
                <w:bCs/>
                <w:color w:val="0070C0"/>
                <w:sz w:val="20"/>
                <w:szCs w:val="20"/>
              </w:rPr>
            </w:pPr>
            <w:r w:rsidRPr="00760A41">
              <w:rPr>
                <w:rFonts w:asciiTheme="majorHAnsi" w:hAnsiTheme="majorHAnsi"/>
                <w:sz w:val="20"/>
                <w:szCs w:val="20"/>
              </w:rPr>
              <w:t xml:space="preserve">I can solve money and coins questions linked to ratio.  </w:t>
            </w:r>
          </w:p>
        </w:tc>
        <w:tc>
          <w:tcPr>
            <w:tcW w:w="284" w:type="dxa"/>
          </w:tcPr>
          <w:p w:rsidR="00D002E5" w:rsidRPr="004A3034" w:rsidRDefault="00D002E5" w:rsidP="004D2797">
            <w:pPr>
              <w:rPr>
                <w:rFonts w:asciiTheme="majorHAnsi" w:hAnsiTheme="majorHAnsi"/>
                <w:i/>
                <w:sz w:val="20"/>
                <w:szCs w:val="20"/>
              </w:rPr>
            </w:pPr>
          </w:p>
        </w:tc>
        <w:tc>
          <w:tcPr>
            <w:tcW w:w="283" w:type="dxa"/>
          </w:tcPr>
          <w:p w:rsidR="00D002E5" w:rsidRPr="004A3034" w:rsidRDefault="00D002E5" w:rsidP="004D2797">
            <w:pPr>
              <w:rPr>
                <w:rFonts w:asciiTheme="majorHAnsi" w:hAnsiTheme="majorHAnsi"/>
                <w:i/>
                <w:sz w:val="20"/>
                <w:szCs w:val="20"/>
              </w:rPr>
            </w:pPr>
          </w:p>
        </w:tc>
      </w:tr>
      <w:tr w:rsidR="00D002E5" w:rsidRPr="004A3034" w:rsidTr="003302F8">
        <w:trPr>
          <w:trHeight w:val="405"/>
        </w:trPr>
        <w:tc>
          <w:tcPr>
            <w:tcW w:w="1501" w:type="dxa"/>
            <w:gridSpan w:val="2"/>
          </w:tcPr>
          <w:p w:rsidR="00D002E5" w:rsidRPr="004A3034" w:rsidRDefault="00D002E5" w:rsidP="004D2797">
            <w:pPr>
              <w:rPr>
                <w:rFonts w:asciiTheme="majorHAnsi" w:hAnsiTheme="majorHAnsi"/>
                <w:i/>
                <w:sz w:val="20"/>
                <w:szCs w:val="20"/>
              </w:rPr>
            </w:pPr>
            <w:r w:rsidRPr="004A3034">
              <w:rPr>
                <w:rFonts w:asciiTheme="majorHAnsi" w:hAnsiTheme="majorHAnsi"/>
                <w:i/>
                <w:sz w:val="20"/>
                <w:szCs w:val="20"/>
              </w:rPr>
              <w:t>I worked independently</w:t>
            </w:r>
          </w:p>
        </w:tc>
        <w:tc>
          <w:tcPr>
            <w:tcW w:w="1501" w:type="dxa"/>
          </w:tcPr>
          <w:p w:rsidR="00D002E5" w:rsidRPr="004A3034" w:rsidRDefault="00D002E5" w:rsidP="004D2797">
            <w:pPr>
              <w:rPr>
                <w:rFonts w:asciiTheme="majorHAnsi" w:hAnsiTheme="majorHAnsi"/>
                <w:i/>
                <w:sz w:val="20"/>
                <w:szCs w:val="20"/>
              </w:rPr>
            </w:pPr>
            <w:r w:rsidRPr="004A3034">
              <w:rPr>
                <w:rFonts w:asciiTheme="majorHAnsi" w:hAnsiTheme="majorHAnsi"/>
                <w:i/>
                <w:sz w:val="20"/>
                <w:szCs w:val="20"/>
              </w:rPr>
              <w:t>I worked with a partner</w:t>
            </w:r>
          </w:p>
        </w:tc>
        <w:tc>
          <w:tcPr>
            <w:tcW w:w="7199" w:type="dxa"/>
            <w:gridSpan w:val="3"/>
          </w:tcPr>
          <w:p w:rsidR="00D002E5" w:rsidRPr="004A3034" w:rsidRDefault="00D002E5" w:rsidP="004D2797">
            <w:pPr>
              <w:rPr>
                <w:rFonts w:asciiTheme="majorHAnsi" w:hAnsiTheme="majorHAnsi"/>
                <w:i/>
                <w:sz w:val="20"/>
                <w:szCs w:val="20"/>
              </w:rPr>
            </w:pPr>
            <w:r w:rsidRPr="004A3034">
              <w:rPr>
                <w:rFonts w:asciiTheme="majorHAnsi" w:hAnsiTheme="majorHAnsi"/>
                <w:i/>
                <w:sz w:val="20"/>
                <w:szCs w:val="20"/>
              </w:rPr>
              <w:t>I worked with an adult.</w:t>
            </w:r>
          </w:p>
        </w:tc>
      </w:tr>
    </w:tbl>
    <w:p w:rsidR="00840E48" w:rsidRDefault="00840E48"/>
    <w:p w:rsidR="00D002E5" w:rsidRDefault="00D002E5">
      <w:r>
        <w:t>Ratio is a way of comparing one group of objects, or one quantity, with another. We often use them when we are sharing things out (“One for your, two for me!”) or if we are making something (</w:t>
      </w:r>
      <w:proofErr w:type="spellStart"/>
      <w:r>
        <w:t>eg</w:t>
      </w:r>
      <w:proofErr w:type="spellEnd"/>
      <w:r>
        <w:t xml:space="preserve">: for smoothies you will need </w:t>
      </w:r>
      <w:proofErr w:type="gramStart"/>
      <w:r>
        <w:t>1 part</w:t>
      </w:r>
      <w:proofErr w:type="gramEnd"/>
      <w:r>
        <w:t xml:space="preserve"> apple juice to 2 parts orange juice, or 5 raspberries for every strawberry). </w:t>
      </w:r>
    </w:p>
    <w:p w:rsidR="00D002E5" w:rsidRDefault="00D002E5">
      <w:r>
        <w:t xml:space="preserve">To start with, write ‘for every _____ there are _____’ sentences to describe the groups below. If you want to use physical objects, you could use different shapes of pasta to support you. </w:t>
      </w:r>
    </w:p>
    <w:p w:rsidR="00D002E5" w:rsidRDefault="00D002E5" w:rsidP="00D002E5">
      <w:r w:rsidRPr="00760A41">
        <w:rPr>
          <w:noProof/>
          <w:lang w:eastAsia="en-GB"/>
        </w:rPr>
        <w:drawing>
          <wp:inline distT="0" distB="0" distL="0" distR="0" wp14:anchorId="20FCBB18" wp14:editId="1AA2471C">
            <wp:extent cx="4791075" cy="1530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4C26.tmp"/>
                    <pic:cNvPicPr/>
                  </pic:nvPicPr>
                  <pic:blipFill>
                    <a:blip r:embed="rId5">
                      <a:extLst>
                        <a:ext uri="{28A0092B-C50C-407E-A947-70E740481C1C}">
                          <a14:useLocalDpi xmlns:a14="http://schemas.microsoft.com/office/drawing/2010/main" val="0"/>
                        </a:ext>
                      </a:extLst>
                    </a:blip>
                    <a:stretch>
                      <a:fillRect/>
                    </a:stretch>
                  </pic:blipFill>
                  <pic:spPr>
                    <a:xfrm>
                      <a:off x="0" y="0"/>
                      <a:ext cx="4822620" cy="1540988"/>
                    </a:xfrm>
                    <a:prstGeom prst="rect">
                      <a:avLst/>
                    </a:prstGeom>
                  </pic:spPr>
                </pic:pic>
              </a:graphicData>
            </a:graphic>
          </wp:inline>
        </w:drawing>
      </w:r>
    </w:p>
    <w:p w:rsidR="00D002E5" w:rsidRDefault="00D002E5" w:rsidP="00D002E5"/>
    <w:p w:rsidR="00D002E5" w:rsidRDefault="00D002E5">
      <w:r w:rsidRPr="00760A41">
        <w:rPr>
          <w:rFonts w:asciiTheme="majorHAnsi" w:eastAsia="Calibri" w:hAnsiTheme="majorHAnsi"/>
          <w:noProof/>
          <w:sz w:val="20"/>
          <w:szCs w:val="20"/>
          <w:lang w:eastAsia="en-GB"/>
        </w:rPr>
        <w:drawing>
          <wp:inline distT="0" distB="0" distL="0" distR="0" wp14:anchorId="483343D1" wp14:editId="71BD8430">
            <wp:extent cx="3876675" cy="195397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3B2A.tmp"/>
                    <pic:cNvPicPr/>
                  </pic:nvPicPr>
                  <pic:blipFill>
                    <a:blip r:embed="rId6">
                      <a:extLst>
                        <a:ext uri="{28A0092B-C50C-407E-A947-70E740481C1C}">
                          <a14:useLocalDpi xmlns:a14="http://schemas.microsoft.com/office/drawing/2010/main" val="0"/>
                        </a:ext>
                      </a:extLst>
                    </a:blip>
                    <a:stretch>
                      <a:fillRect/>
                    </a:stretch>
                  </pic:blipFill>
                  <pic:spPr>
                    <a:xfrm>
                      <a:off x="0" y="0"/>
                      <a:ext cx="3916605" cy="1974105"/>
                    </a:xfrm>
                    <a:prstGeom prst="rect">
                      <a:avLst/>
                    </a:prstGeom>
                  </pic:spPr>
                </pic:pic>
              </a:graphicData>
            </a:graphic>
          </wp:inline>
        </w:drawing>
      </w:r>
    </w:p>
    <w:p w:rsidR="00D002E5" w:rsidRDefault="00D002E5" w:rsidP="00D002E5">
      <w:pPr>
        <w:spacing w:after="0"/>
        <w:rPr>
          <w:rFonts w:asciiTheme="majorHAnsi" w:hAnsiTheme="majorHAnsi"/>
          <w:sz w:val="20"/>
          <w:szCs w:val="20"/>
        </w:rPr>
      </w:pPr>
    </w:p>
    <w:p w:rsidR="00D002E5" w:rsidRDefault="00D002E5" w:rsidP="00D002E5">
      <w:pPr>
        <w:spacing w:after="0"/>
        <w:rPr>
          <w:rFonts w:asciiTheme="majorHAnsi" w:hAnsiTheme="majorHAnsi"/>
          <w:sz w:val="20"/>
          <w:szCs w:val="20"/>
        </w:rPr>
      </w:pPr>
    </w:p>
    <w:p w:rsidR="00D002E5" w:rsidRDefault="00D002E5" w:rsidP="00D002E5">
      <w:pPr>
        <w:spacing w:after="0"/>
        <w:rPr>
          <w:rFonts w:asciiTheme="majorHAnsi" w:hAnsiTheme="majorHAnsi"/>
          <w:sz w:val="20"/>
          <w:szCs w:val="20"/>
        </w:rPr>
      </w:pPr>
    </w:p>
    <w:p w:rsidR="00D002E5" w:rsidRDefault="00D002E5" w:rsidP="00D002E5">
      <w:pPr>
        <w:spacing w:after="0"/>
        <w:rPr>
          <w:rFonts w:asciiTheme="majorHAnsi" w:hAnsiTheme="majorHAnsi"/>
          <w:sz w:val="20"/>
          <w:szCs w:val="20"/>
        </w:rPr>
      </w:pPr>
    </w:p>
    <w:p w:rsidR="00D002E5" w:rsidRDefault="00D002E5" w:rsidP="00D002E5">
      <w:pPr>
        <w:spacing w:after="0"/>
        <w:rPr>
          <w:rFonts w:asciiTheme="majorHAnsi" w:hAnsiTheme="majorHAnsi"/>
          <w:sz w:val="20"/>
          <w:szCs w:val="20"/>
        </w:rPr>
      </w:pPr>
    </w:p>
    <w:p w:rsidR="00D002E5" w:rsidRPr="00D002E5" w:rsidRDefault="00D002E5" w:rsidP="00D002E5">
      <w:pPr>
        <w:spacing w:after="0"/>
        <w:rPr>
          <w:rFonts w:asciiTheme="majorHAnsi" w:hAnsiTheme="majorHAnsi"/>
          <w:sz w:val="28"/>
          <w:szCs w:val="20"/>
        </w:rPr>
      </w:pPr>
      <w:r w:rsidRPr="00D002E5">
        <w:rPr>
          <w:rFonts w:asciiTheme="majorHAnsi" w:hAnsiTheme="majorHAnsi"/>
          <w:sz w:val="28"/>
          <w:szCs w:val="20"/>
        </w:rPr>
        <w:t>CHALLENGE 1</w:t>
      </w:r>
    </w:p>
    <w:p w:rsidR="00D002E5" w:rsidRDefault="00D002E5" w:rsidP="00D002E5">
      <w:pPr>
        <w:spacing w:after="0"/>
        <w:rPr>
          <w:rFonts w:asciiTheme="majorHAnsi" w:hAnsiTheme="majorHAnsi"/>
          <w:sz w:val="20"/>
          <w:szCs w:val="20"/>
        </w:rPr>
      </w:pPr>
      <w:r>
        <w:rPr>
          <w:rFonts w:asciiTheme="majorHAnsi" w:hAnsiTheme="majorHAnsi"/>
          <w:sz w:val="20"/>
          <w:szCs w:val="20"/>
        </w:rPr>
        <w:t>Answer this question, then make your own group of objects to explore.</w:t>
      </w:r>
    </w:p>
    <w:p w:rsidR="00D002E5" w:rsidRDefault="00D002E5" w:rsidP="00D002E5">
      <w:pPr>
        <w:spacing w:after="0"/>
        <w:rPr>
          <w:rFonts w:asciiTheme="majorHAnsi" w:hAnsiTheme="majorHAnsi"/>
          <w:sz w:val="20"/>
          <w:szCs w:val="20"/>
        </w:rPr>
      </w:pPr>
      <w:r w:rsidRPr="00760A41">
        <w:rPr>
          <w:rFonts w:asciiTheme="majorHAnsi" w:hAnsiTheme="majorHAnsi" w:cs="Calibri"/>
          <w:noProof/>
          <w:sz w:val="20"/>
          <w:szCs w:val="20"/>
          <w:lang w:eastAsia="en-GB"/>
        </w:rPr>
        <w:drawing>
          <wp:inline distT="0" distB="0" distL="0" distR="0" wp14:anchorId="0A9327B2" wp14:editId="4A667BEE">
            <wp:extent cx="4686300" cy="1344871"/>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DDB4.tmp"/>
                    <pic:cNvPicPr/>
                  </pic:nvPicPr>
                  <pic:blipFill>
                    <a:blip r:embed="rId7">
                      <a:extLst>
                        <a:ext uri="{28A0092B-C50C-407E-A947-70E740481C1C}">
                          <a14:useLocalDpi xmlns:a14="http://schemas.microsoft.com/office/drawing/2010/main" val="0"/>
                        </a:ext>
                      </a:extLst>
                    </a:blip>
                    <a:stretch>
                      <a:fillRect/>
                    </a:stretch>
                  </pic:blipFill>
                  <pic:spPr>
                    <a:xfrm>
                      <a:off x="0" y="0"/>
                      <a:ext cx="4744828" cy="1361667"/>
                    </a:xfrm>
                    <a:prstGeom prst="rect">
                      <a:avLst/>
                    </a:prstGeom>
                  </pic:spPr>
                </pic:pic>
              </a:graphicData>
            </a:graphic>
          </wp:inline>
        </w:drawing>
      </w:r>
    </w:p>
    <w:p w:rsidR="00D002E5" w:rsidRDefault="00D002E5" w:rsidP="00D002E5">
      <w:pPr>
        <w:spacing w:after="0"/>
        <w:rPr>
          <w:rFonts w:asciiTheme="majorHAnsi" w:hAnsiTheme="majorHAnsi"/>
          <w:sz w:val="20"/>
          <w:szCs w:val="20"/>
        </w:rPr>
      </w:pPr>
    </w:p>
    <w:p w:rsidR="00D002E5" w:rsidRDefault="00D002E5">
      <w:proofErr w:type="spellStart"/>
      <w:r>
        <w:t>Eg</w:t>
      </w:r>
      <w:proofErr w:type="spellEnd"/>
      <w:r>
        <w:t>: For every 3 red counters there are five blue counters.</w:t>
      </w:r>
    </w:p>
    <w:p w:rsidR="00D002E5" w:rsidRPr="00D002E5" w:rsidRDefault="00D002E5" w:rsidP="00D002E5">
      <w:pPr>
        <w:rPr>
          <w:rFonts w:asciiTheme="majorHAnsi" w:hAnsiTheme="majorHAnsi" w:cs="Calibri"/>
          <w:noProof/>
          <w:sz w:val="28"/>
          <w:szCs w:val="20"/>
          <w:lang w:eastAsia="en-GB"/>
        </w:rPr>
      </w:pPr>
      <w:r w:rsidRPr="00D002E5">
        <w:rPr>
          <w:rFonts w:asciiTheme="majorHAnsi" w:hAnsiTheme="majorHAnsi" w:cs="Calibri"/>
          <w:noProof/>
          <w:sz w:val="28"/>
          <w:szCs w:val="20"/>
          <w:lang w:eastAsia="en-GB"/>
        </w:rPr>
        <w:lastRenderedPageBreak/>
        <w:t>CHALLENGE 2</w:t>
      </w:r>
    </w:p>
    <w:p w:rsidR="00D002E5" w:rsidRDefault="00D002E5" w:rsidP="00D002E5">
      <w:pPr>
        <w:rPr>
          <w:rFonts w:asciiTheme="majorHAnsi" w:hAnsiTheme="majorHAnsi" w:cs="Calibri"/>
          <w:noProof/>
          <w:sz w:val="20"/>
          <w:szCs w:val="20"/>
          <w:lang w:eastAsia="en-GB"/>
        </w:rPr>
      </w:pPr>
      <w:r>
        <w:rPr>
          <w:rFonts w:asciiTheme="majorHAnsi" w:hAnsiTheme="majorHAnsi" w:cs="Calibri"/>
          <w:noProof/>
          <w:sz w:val="20"/>
          <w:szCs w:val="20"/>
          <w:lang w:eastAsia="en-GB"/>
        </w:rPr>
        <w:t>Answer the following questions.</w:t>
      </w:r>
    </w:p>
    <w:p w:rsidR="00D002E5" w:rsidRDefault="00D002E5" w:rsidP="00D002E5">
      <w:pPr>
        <w:rPr>
          <w:rFonts w:asciiTheme="majorHAnsi" w:hAnsiTheme="majorHAnsi" w:cs="Calibri"/>
          <w:noProof/>
          <w:sz w:val="20"/>
          <w:szCs w:val="20"/>
          <w:lang w:eastAsia="en-GB"/>
        </w:rPr>
      </w:pPr>
      <w:r w:rsidRPr="00760A41">
        <w:rPr>
          <w:rFonts w:asciiTheme="majorHAnsi" w:hAnsiTheme="majorHAnsi" w:cs="Calibri"/>
          <w:noProof/>
          <w:sz w:val="20"/>
          <w:szCs w:val="20"/>
          <w:lang w:eastAsia="en-GB"/>
        </w:rPr>
        <w:drawing>
          <wp:inline distT="0" distB="0" distL="0" distR="0" wp14:anchorId="280A7A25" wp14:editId="34FC9B2F">
            <wp:extent cx="3152775" cy="417208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904D.tmp"/>
                    <pic:cNvPicPr/>
                  </pic:nvPicPr>
                  <pic:blipFill>
                    <a:blip r:embed="rId8">
                      <a:extLst>
                        <a:ext uri="{28A0092B-C50C-407E-A947-70E740481C1C}">
                          <a14:useLocalDpi xmlns:a14="http://schemas.microsoft.com/office/drawing/2010/main" val="0"/>
                        </a:ext>
                      </a:extLst>
                    </a:blip>
                    <a:stretch>
                      <a:fillRect/>
                    </a:stretch>
                  </pic:blipFill>
                  <pic:spPr>
                    <a:xfrm>
                      <a:off x="0" y="0"/>
                      <a:ext cx="3164847" cy="4188064"/>
                    </a:xfrm>
                    <a:prstGeom prst="rect">
                      <a:avLst/>
                    </a:prstGeom>
                  </pic:spPr>
                </pic:pic>
              </a:graphicData>
            </a:graphic>
          </wp:inline>
        </w:drawing>
      </w:r>
    </w:p>
    <w:p w:rsidR="00D002E5" w:rsidRPr="00D002E5" w:rsidRDefault="00D002E5" w:rsidP="00D002E5">
      <w:pPr>
        <w:rPr>
          <w:rFonts w:asciiTheme="majorHAnsi" w:hAnsiTheme="majorHAnsi" w:cs="Calibri"/>
          <w:sz w:val="20"/>
          <w:szCs w:val="20"/>
          <w:lang w:eastAsia="en-GB"/>
        </w:rPr>
      </w:pPr>
    </w:p>
    <w:p w:rsidR="00D002E5" w:rsidRDefault="00D002E5" w:rsidP="00D002E5">
      <w:pPr>
        <w:tabs>
          <w:tab w:val="left" w:pos="1965"/>
        </w:tabs>
      </w:pPr>
      <w:r w:rsidRPr="00760A41">
        <w:rPr>
          <w:rFonts w:asciiTheme="majorHAnsi" w:hAnsiTheme="majorHAnsi" w:cs="Calibri"/>
          <w:noProof/>
          <w:sz w:val="20"/>
          <w:szCs w:val="20"/>
          <w:lang w:eastAsia="en-GB"/>
        </w:rPr>
        <w:drawing>
          <wp:inline distT="0" distB="0" distL="0" distR="0" wp14:anchorId="59DA2753" wp14:editId="21237F69">
            <wp:extent cx="3276600" cy="2380752"/>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4FC9.tmp"/>
                    <pic:cNvPicPr/>
                  </pic:nvPicPr>
                  <pic:blipFill>
                    <a:blip r:embed="rId9">
                      <a:extLst>
                        <a:ext uri="{28A0092B-C50C-407E-A947-70E740481C1C}">
                          <a14:useLocalDpi xmlns:a14="http://schemas.microsoft.com/office/drawing/2010/main" val="0"/>
                        </a:ext>
                      </a:extLst>
                    </a:blip>
                    <a:stretch>
                      <a:fillRect/>
                    </a:stretch>
                  </pic:blipFill>
                  <pic:spPr>
                    <a:xfrm>
                      <a:off x="0" y="0"/>
                      <a:ext cx="3293650" cy="2393141"/>
                    </a:xfrm>
                    <a:prstGeom prst="rect">
                      <a:avLst/>
                    </a:prstGeom>
                  </pic:spPr>
                </pic:pic>
              </a:graphicData>
            </a:graphic>
          </wp:inline>
        </w:drawing>
      </w:r>
    </w:p>
    <w:p w:rsidR="003302F8" w:rsidRPr="003302F8" w:rsidRDefault="003302F8" w:rsidP="003302F8">
      <w:pPr>
        <w:rPr>
          <w:rFonts w:asciiTheme="majorHAnsi" w:hAnsiTheme="majorHAnsi" w:cs="Calibri"/>
          <w:sz w:val="28"/>
          <w:szCs w:val="20"/>
        </w:rPr>
      </w:pPr>
      <w:r w:rsidRPr="003302F8">
        <w:rPr>
          <w:rFonts w:asciiTheme="majorHAnsi" w:hAnsiTheme="majorHAnsi" w:cs="Calibri"/>
          <w:sz w:val="28"/>
          <w:szCs w:val="20"/>
        </w:rPr>
        <w:t>CHALLENGE 3</w:t>
      </w:r>
    </w:p>
    <w:p w:rsidR="003302F8" w:rsidRDefault="003302F8" w:rsidP="003302F8">
      <w:pPr>
        <w:tabs>
          <w:tab w:val="left" w:pos="1965"/>
        </w:tabs>
      </w:pPr>
      <w:r w:rsidRPr="00760A41">
        <w:rPr>
          <w:rFonts w:asciiTheme="majorHAnsi" w:hAnsiTheme="majorHAnsi" w:cs="Calibri"/>
          <w:noProof/>
          <w:sz w:val="20"/>
          <w:szCs w:val="20"/>
          <w:lang w:eastAsia="en-GB"/>
        </w:rPr>
        <w:drawing>
          <wp:inline distT="0" distB="0" distL="0" distR="0" wp14:anchorId="5861AB25" wp14:editId="35EF7E83">
            <wp:extent cx="2743200" cy="172418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33D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2115" cy="1742357"/>
                    </a:xfrm>
                    <a:prstGeom prst="rect">
                      <a:avLst/>
                    </a:prstGeom>
                  </pic:spPr>
                </pic:pic>
              </a:graphicData>
            </a:graphic>
          </wp:inline>
        </w:drawing>
      </w:r>
      <w:bookmarkStart w:id="0" w:name="_GoBack"/>
      <w:bookmarkEnd w:id="0"/>
    </w:p>
    <w:sectPr w:rsidR="003302F8" w:rsidSect="00D002E5">
      <w:pgSz w:w="11906" w:h="16838"/>
      <w:pgMar w:top="426" w:right="144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84712"/>
    <w:multiLevelType w:val="hybridMultilevel"/>
    <w:tmpl w:val="075A8580"/>
    <w:lvl w:ilvl="0" w:tplc="C71E62E2">
      <w:start w:val="1"/>
      <w:numFmt w:val="decimal"/>
      <w:lvlText w:val="%1."/>
      <w:lvlJc w:val="left"/>
      <w:pPr>
        <w:ind w:left="720" w:hanging="360"/>
      </w:pPr>
      <w:rPr>
        <w:rFonts w:asciiTheme="majorHAnsi" w:eastAsia="Calibri" w:hAnsiTheme="maj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E5"/>
    <w:rsid w:val="003302F8"/>
    <w:rsid w:val="00840E48"/>
    <w:rsid w:val="00D0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206F"/>
  <w15:chartTrackingRefBased/>
  <w15:docId w15:val="{98B260CA-C99F-4435-90E4-04355405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2E5"/>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fontTable" Target="fontTable.xml"/><Relationship Id="rId5" Type="http://schemas.openxmlformats.org/officeDocument/2006/relationships/image" Target="media/image1.tmp"/><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Leicester</dc:creator>
  <cp:keywords/>
  <dc:description/>
  <cp:lastModifiedBy>Jeremy Leicester</cp:lastModifiedBy>
  <cp:revision>2</cp:revision>
  <dcterms:created xsi:type="dcterms:W3CDTF">2020-03-29T21:51:00Z</dcterms:created>
  <dcterms:modified xsi:type="dcterms:W3CDTF">2020-03-29T22:06:00Z</dcterms:modified>
</cp:coreProperties>
</file>